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AA" w:rsidRPr="00BE43AA" w:rsidRDefault="001557FE" w:rsidP="006778CD">
      <w:pPr>
        <w:autoSpaceDE w:val="0"/>
        <w:autoSpaceDN w:val="0"/>
        <w:adjustRightInd w:val="0"/>
        <w:spacing w:after="0" w:line="240" w:lineRule="auto"/>
        <w:jc w:val="center"/>
        <w:rPr>
          <w:rFonts w:ascii="ItcKabel-Medium" w:hAnsi="ItcKabel-Medium" w:cs="ItcKabel-Medium"/>
          <w:color w:val="005596"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-157480</wp:posOffset>
            </wp:positionV>
            <wp:extent cx="125984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230" y="21258"/>
                <wp:lineTo x="21230" y="0"/>
                <wp:lineTo x="0" y="0"/>
              </wp:wrapPolygon>
            </wp:wrapTight>
            <wp:docPr id="3" name="Image 3" descr="http://intracentre.travail.gouv.fr/userfiles/file/Communication/Charte%20graphique/Logos/travail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centre.travail.gouv.fr/userfiles/file/Communication/Charte%20graphique/Logos/travail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AA" w:rsidRPr="00BE43AA">
        <w:rPr>
          <w:rFonts w:ascii="ItcKabel-Medium" w:hAnsi="ItcKabel-Medium" w:cs="ItcKabel-Medium"/>
          <w:color w:val="005596"/>
          <w:sz w:val="52"/>
          <w:szCs w:val="52"/>
        </w:rPr>
        <w:t xml:space="preserve">PANDÉMIE </w:t>
      </w:r>
      <w:r w:rsidR="00EF66C2">
        <w:rPr>
          <w:rFonts w:ascii="ItcKabel-Medium" w:hAnsi="ItcKabel-Medium" w:cs="ItcKabel-Medium"/>
          <w:color w:val="005596"/>
          <w:sz w:val="52"/>
          <w:szCs w:val="52"/>
        </w:rPr>
        <w:t>CORONAVIRUS</w:t>
      </w:r>
    </w:p>
    <w:p w:rsidR="00BE43AA" w:rsidRDefault="00BE43AA" w:rsidP="006778CD">
      <w:pPr>
        <w:autoSpaceDE w:val="0"/>
        <w:autoSpaceDN w:val="0"/>
        <w:adjustRightInd w:val="0"/>
        <w:spacing w:after="0" w:line="240" w:lineRule="auto"/>
        <w:jc w:val="center"/>
        <w:rPr>
          <w:rFonts w:ascii="ItcKabel-Book" w:hAnsi="ItcKabel-Book" w:cs="ItcKabel-Book"/>
          <w:color w:val="005596"/>
          <w:sz w:val="36"/>
          <w:szCs w:val="36"/>
        </w:rPr>
      </w:pPr>
      <w:r w:rsidRPr="00BE43AA">
        <w:rPr>
          <w:rFonts w:ascii="ItcKabel-Book" w:hAnsi="ItcKabel-Book" w:cs="ItcKabel-Book"/>
          <w:color w:val="005596"/>
          <w:sz w:val="36"/>
          <w:szCs w:val="36"/>
        </w:rPr>
        <w:t>ORGANISER LA VIE DE L’ENTREPRISE</w:t>
      </w:r>
    </w:p>
    <w:p w:rsidR="00413EB0" w:rsidRDefault="00413EB0" w:rsidP="006778CD">
      <w:pPr>
        <w:autoSpaceDE w:val="0"/>
        <w:autoSpaceDN w:val="0"/>
        <w:adjustRightInd w:val="0"/>
        <w:spacing w:after="0" w:line="240" w:lineRule="auto"/>
        <w:jc w:val="center"/>
        <w:rPr>
          <w:rFonts w:ascii="ItcKabel-Medium" w:hAnsi="ItcKabel-Medium" w:cs="ItcKabel-Medium"/>
          <w:color w:val="005596"/>
          <w:sz w:val="25"/>
          <w:szCs w:val="25"/>
        </w:rPr>
      </w:pPr>
      <w:r>
        <w:rPr>
          <w:rFonts w:ascii="ItcKabel-Medium" w:hAnsi="ItcKabel-Medium" w:cs="ItcKabel-Medium"/>
          <w:color w:val="005596"/>
          <w:sz w:val="25"/>
          <w:szCs w:val="25"/>
        </w:rPr>
        <w:t>Accompagner les responsables de TPE dans l’élaboration du plan de continuité d’activité</w:t>
      </w:r>
    </w:p>
    <w:p w:rsidR="00BE43AA" w:rsidRDefault="00BE43AA" w:rsidP="006778CD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Arial"/>
          <w:b/>
          <w:bCs/>
          <w:color w:val="1A1A1A"/>
          <w:sz w:val="27"/>
          <w:szCs w:val="27"/>
        </w:rPr>
      </w:pPr>
    </w:p>
    <w:p w:rsidR="00BE43AA" w:rsidRPr="00EF66C2" w:rsidRDefault="00BE43AA" w:rsidP="00EF66C2">
      <w:pPr>
        <w:autoSpaceDE w:val="0"/>
        <w:autoSpaceDN w:val="0"/>
        <w:adjustRightInd w:val="0"/>
        <w:spacing w:after="0" w:line="240" w:lineRule="auto"/>
        <w:rPr>
          <w:rFonts w:ascii="ItcKabel-Medium" w:hAnsi="ItcKabel-Medium" w:cs="ItcKabel-Medium"/>
          <w:color w:val="000000" w:themeColor="text1"/>
          <w:sz w:val="25"/>
          <w:szCs w:val="25"/>
        </w:rPr>
      </w:pPr>
      <w:r w:rsidRPr="00EF66C2">
        <w:rPr>
          <w:rFonts w:ascii="ItcKabel-Medium" w:hAnsi="ItcKabel-Medium" w:cs="ItcKabel-Medium"/>
          <w:color w:val="000000" w:themeColor="text1"/>
          <w:sz w:val="25"/>
          <w:szCs w:val="25"/>
        </w:rPr>
        <w:t>L’épidémie de Coronavirus déstabilise la continuité de l’activité dans les entreprises et modifie les conditions de travail. Pour faire face à cette crise, les entreprises peuvent établir des plans de continuité d’activité (PCA).</w:t>
      </w:r>
    </w:p>
    <w:p w:rsidR="00BE43AA" w:rsidRDefault="00BE43AA" w:rsidP="00BE43AA">
      <w:pPr>
        <w:autoSpaceDE w:val="0"/>
        <w:autoSpaceDN w:val="0"/>
        <w:adjustRightInd w:val="0"/>
        <w:spacing w:after="0" w:line="240" w:lineRule="auto"/>
        <w:rPr>
          <w:rFonts w:ascii="poppins" w:hAnsi="poppins" w:cs="Arial"/>
          <w:b/>
          <w:bCs/>
          <w:color w:val="1A1A1A"/>
          <w:sz w:val="27"/>
          <w:szCs w:val="27"/>
        </w:rPr>
      </w:pPr>
    </w:p>
    <w:p w:rsidR="00BE43AA" w:rsidRDefault="00BE43AA" w:rsidP="00BE43AA">
      <w:pPr>
        <w:autoSpaceDE w:val="0"/>
        <w:autoSpaceDN w:val="0"/>
        <w:adjustRightInd w:val="0"/>
        <w:spacing w:after="0" w:line="240" w:lineRule="auto"/>
        <w:rPr>
          <w:rFonts w:ascii="poppins" w:hAnsi="poppins" w:cs="Arial"/>
          <w:b/>
          <w:bCs/>
          <w:color w:val="1A1A1A"/>
          <w:sz w:val="27"/>
          <w:szCs w:val="27"/>
        </w:rPr>
      </w:pPr>
    </w:p>
    <w:p w:rsidR="00413EB0" w:rsidRPr="00413EB0" w:rsidRDefault="00413EB0" w:rsidP="00413EB0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5596"/>
          <w:sz w:val="34"/>
          <w:szCs w:val="40"/>
        </w:rPr>
      </w:pPr>
      <w:r w:rsidRPr="00413EB0">
        <w:rPr>
          <w:rFonts w:ascii="DIN-Regular" w:hAnsi="DIN-Regular" w:cs="DIN-Regular"/>
          <w:color w:val="005596"/>
          <w:sz w:val="34"/>
          <w:szCs w:val="40"/>
        </w:rPr>
        <w:t xml:space="preserve">Pour établir votre PCA, </w:t>
      </w:r>
      <w:r w:rsidRPr="00413EB0">
        <w:rPr>
          <w:rFonts w:ascii="DIN-Light" w:hAnsi="DIN-Light" w:cs="DIN-Light"/>
          <w:color w:val="005596"/>
          <w:sz w:val="34"/>
          <w:szCs w:val="40"/>
        </w:rPr>
        <w:t>il vous faudra:</w:t>
      </w:r>
    </w:p>
    <w:p w:rsidR="00BE43AA" w:rsidRDefault="00BE43AA" w:rsidP="00BE43AA">
      <w:pPr>
        <w:autoSpaceDE w:val="0"/>
        <w:autoSpaceDN w:val="0"/>
        <w:adjustRightInd w:val="0"/>
        <w:spacing w:after="0" w:line="240" w:lineRule="auto"/>
        <w:rPr>
          <w:rFonts w:ascii="poppins" w:hAnsi="poppins" w:cs="Arial"/>
          <w:b/>
          <w:bCs/>
          <w:color w:val="1A1A1A"/>
          <w:sz w:val="27"/>
          <w:szCs w:val="27"/>
        </w:rPr>
      </w:pPr>
    </w:p>
    <w:p w:rsidR="00BE43AA" w:rsidRPr="00413EB0" w:rsidRDefault="00BE43AA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Roman" w:hAnsi="Frutiger-Roman" w:cs="Frutiger-Roman"/>
          <w:color w:val="55B245"/>
          <w:sz w:val="24"/>
        </w:rPr>
      </w:pPr>
      <w:r w:rsidRPr="00413EB0">
        <w:rPr>
          <w:rFonts w:ascii="Frutiger-Roman" w:hAnsi="Frutiger-Roman" w:cs="Frutiger-Roman"/>
          <w:color w:val="55B245"/>
          <w:sz w:val="24"/>
        </w:rPr>
        <w:t>1. Vous préparer pour prévenir les risques et protéger la santé des travailleurs :</w:t>
      </w:r>
    </w:p>
    <w:p w:rsidR="00BE43AA" w:rsidRPr="00413EB0" w:rsidRDefault="00BE43AA" w:rsidP="00A02A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Informer le personnel sur la pandémie, ses risques et sur les mesures de prévention et de protection individuelle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et collective ;</w:t>
      </w:r>
    </w:p>
    <w:p w:rsidR="00BE43AA" w:rsidRPr="00413EB0" w:rsidRDefault="00BE43AA" w:rsidP="00A02A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Instaurer des mesures d’hygiène et de salubrité préconisées par les autorités sanitaires (lavage des mains,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désinfection des locaux, mise à disposition de matériel d’hygiène comme d</w:t>
      </w:r>
      <w:r w:rsidR="00F057AE">
        <w:rPr>
          <w:rFonts w:ascii="Frutiger-Light" w:hAnsi="Frutiger-Light" w:cs="Frutiger-Light"/>
          <w:color w:val="48535A"/>
          <w:szCs w:val="20"/>
        </w:rPr>
        <w:t>u savon, d</w:t>
      </w:r>
      <w:r w:rsidRPr="00413EB0">
        <w:rPr>
          <w:rFonts w:ascii="Frutiger-Light" w:hAnsi="Frutiger-Light" w:cs="Frutiger-Light"/>
          <w:color w:val="48535A"/>
          <w:szCs w:val="20"/>
        </w:rPr>
        <w:t>es solutions hydro-alcooliques…) ;</w:t>
      </w:r>
    </w:p>
    <w:p w:rsidR="00BE43AA" w:rsidRPr="00413EB0" w:rsidRDefault="00BE43AA" w:rsidP="00A02A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 xml:space="preserve">- Avoir un stock </w:t>
      </w:r>
      <w:r w:rsidR="00E30A78" w:rsidRPr="001E2D09">
        <w:rPr>
          <w:rFonts w:ascii="Frutiger-Light" w:hAnsi="Frutiger-Light" w:cs="Frutiger-Light"/>
          <w:color w:val="48535A"/>
        </w:rPr>
        <w:t>d</w:t>
      </w:r>
      <w:r w:rsidR="007B6BC3">
        <w:rPr>
          <w:rFonts w:ascii="Frutiger-Light" w:hAnsi="Frutiger-Light" w:cs="Frutiger-Light"/>
          <w:color w:val="48535A"/>
        </w:rPr>
        <w:t>e</w:t>
      </w:r>
      <w:r w:rsidR="00E30A78" w:rsidRPr="001E2D09">
        <w:rPr>
          <w:rFonts w:ascii="Frutiger-Light" w:hAnsi="Frutiger-Light" w:cs="Frutiger-Light"/>
          <w:color w:val="48535A"/>
        </w:rPr>
        <w:t xml:space="preserve"> matériel d’h</w:t>
      </w:r>
      <w:r w:rsidR="00D85E0A">
        <w:rPr>
          <w:rFonts w:ascii="Frutiger-Light" w:hAnsi="Frutiger-Light" w:cs="Frutiger-Light"/>
          <w:color w:val="48535A"/>
        </w:rPr>
        <w:t xml:space="preserve">ygiène et de nettoyage adaptés </w:t>
      </w:r>
      <w:r w:rsidRPr="00413EB0">
        <w:rPr>
          <w:rFonts w:ascii="Frutiger-Light" w:hAnsi="Frutiger-Light" w:cs="Frutiger-Light"/>
          <w:color w:val="48535A"/>
          <w:szCs w:val="20"/>
        </w:rPr>
        <w:t>pour les salariés.</w:t>
      </w:r>
    </w:p>
    <w:p w:rsidR="00413EB0" w:rsidRPr="00413EB0" w:rsidRDefault="00413EB0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color w:val="48535A"/>
          <w:szCs w:val="20"/>
        </w:rPr>
      </w:pPr>
    </w:p>
    <w:p w:rsidR="00BE43AA" w:rsidRPr="00413EB0" w:rsidRDefault="00BE43AA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Roman" w:hAnsi="Frutiger-Roman" w:cs="Frutiger-Roman"/>
          <w:color w:val="5ACAE7"/>
          <w:sz w:val="24"/>
        </w:rPr>
      </w:pPr>
      <w:r w:rsidRPr="00413EB0">
        <w:rPr>
          <w:rFonts w:ascii="Frutiger-Roman" w:hAnsi="Frutiger-Roman" w:cs="Frutiger-Roman"/>
          <w:color w:val="5ACAE7"/>
          <w:sz w:val="24"/>
        </w:rPr>
        <w:t>2. Analyser les missions nécessaires à la continuité de l’entreprise :</w:t>
      </w:r>
    </w:p>
    <w:p w:rsidR="00BE43AA" w:rsidRPr="00413EB0" w:rsidRDefault="00BE43AA" w:rsidP="00A02A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Identifier des personnes pouvant vous relayer, en cas d’empêchem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ent, pour mettre en </w:t>
      </w:r>
      <w:r w:rsidR="005F7971" w:rsidRPr="00413EB0">
        <w:rPr>
          <w:rFonts w:ascii="Frutiger-Light" w:hAnsi="Frutiger-Light" w:cs="Frutiger-Light"/>
          <w:color w:val="48535A"/>
          <w:szCs w:val="20"/>
        </w:rPr>
        <w:t>œuvre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le </w:t>
      </w:r>
      <w:r w:rsidRPr="00413EB0">
        <w:rPr>
          <w:rFonts w:ascii="Frutiger-Light" w:hAnsi="Frutiger-Light" w:cs="Frutiger-Light"/>
          <w:color w:val="48535A"/>
          <w:szCs w:val="20"/>
        </w:rPr>
        <w:t>PCA ;</w:t>
      </w:r>
    </w:p>
    <w:p w:rsidR="00BE43AA" w:rsidRPr="00413EB0" w:rsidRDefault="00BE43AA" w:rsidP="00A02A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Identifier les fonctions de l’entreprise devant être maintenues en priorité (tâches de production, de service ou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administratives telles que paye des salariés, règlement des factures, suivi des effectifs…), celles pouvant être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effectuées à distance et celles pouvant être interrompues durant la crise.</w:t>
      </w:r>
    </w:p>
    <w:p w:rsidR="00413EB0" w:rsidRPr="00413EB0" w:rsidRDefault="00413EB0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color w:val="48535A"/>
          <w:szCs w:val="20"/>
        </w:rPr>
      </w:pPr>
    </w:p>
    <w:p w:rsidR="00BE43AA" w:rsidRPr="00413EB0" w:rsidRDefault="00BE43AA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Roman" w:hAnsi="Frutiger-Roman" w:cs="Frutiger-Roman"/>
          <w:color w:val="FEB913"/>
          <w:sz w:val="24"/>
        </w:rPr>
      </w:pPr>
      <w:r w:rsidRPr="00413EB0">
        <w:rPr>
          <w:rFonts w:ascii="Frutiger-Roman" w:hAnsi="Frutiger-Roman" w:cs="Frutiger-Roman"/>
          <w:color w:val="FEB913"/>
          <w:sz w:val="24"/>
        </w:rPr>
        <w:t>3. Déterminer les effectifs strictement nécessaires à la continuité de l’entreprise :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Identifier les compétences et postes de travail nécessaires à la production minimale et au maintien en état des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installations ;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Recenser les coordonnées et les moyens de transport des salariés ;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Envisager la modification des plages d’ouverture ou d’activités pour vous adapter à un taux d’absentéisme élevé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(tenir compte des contraintes liées au port du masque, limiter la concentration des personnes…) ;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Recourir si nécessaire à du personnel extérieur (intérimaires, prêt de main d’</w:t>
      </w:r>
      <w:r w:rsidR="00413EB0" w:rsidRPr="00413EB0">
        <w:rPr>
          <w:rFonts w:ascii="Frutiger-Light" w:hAnsi="Frutiger-Light" w:cs="Frutiger-Light"/>
          <w:color w:val="48535A"/>
          <w:szCs w:val="20"/>
        </w:rPr>
        <w:t>œuvre</w:t>
      </w:r>
      <w:r w:rsidRPr="00413EB0">
        <w:rPr>
          <w:rFonts w:ascii="Frutiger-Light" w:hAnsi="Frutiger-Light" w:cs="Frutiger-Light"/>
          <w:color w:val="48535A"/>
          <w:szCs w:val="20"/>
        </w:rPr>
        <w:t xml:space="preserve"> entre 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e</w:t>
      </w:r>
      <w:r w:rsidRPr="00413EB0">
        <w:rPr>
          <w:rFonts w:ascii="Frutiger-Light" w:hAnsi="Frutiger-Light" w:cs="Frutiger-Light"/>
          <w:color w:val="48535A"/>
          <w:szCs w:val="20"/>
        </w:rPr>
        <w:t>ntreprises, retraités…) ;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Envisager le télétravail.</w:t>
      </w:r>
    </w:p>
    <w:p w:rsidR="00413EB0" w:rsidRPr="00413EB0" w:rsidRDefault="00413EB0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color w:val="48535A"/>
          <w:szCs w:val="20"/>
        </w:rPr>
      </w:pPr>
    </w:p>
    <w:p w:rsidR="00BE43AA" w:rsidRPr="00413EB0" w:rsidRDefault="00BE43AA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Roman" w:hAnsi="Frutiger-Roman" w:cs="Frutiger-Roman"/>
          <w:color w:val="ED008D"/>
          <w:sz w:val="24"/>
        </w:rPr>
      </w:pPr>
      <w:r w:rsidRPr="00413EB0">
        <w:rPr>
          <w:rFonts w:ascii="Frutiger-Roman" w:hAnsi="Frutiger-Roman" w:cs="Frutiger-Roman"/>
          <w:color w:val="ED008D"/>
          <w:sz w:val="24"/>
        </w:rPr>
        <w:t>4. Vous réorganiser pour produire :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 xml:space="preserve">- </w:t>
      </w:r>
      <w:r w:rsidR="00D85E0A">
        <w:rPr>
          <w:rFonts w:ascii="Frutiger-Light" w:hAnsi="Frutiger-Light" w:cs="Frutiger-Light"/>
          <w:color w:val="48535A"/>
          <w:szCs w:val="20"/>
        </w:rPr>
        <w:t>Privilégier le télétravail et en cas d’impossibilité r</w:t>
      </w:r>
      <w:r w:rsidR="00D85E0A" w:rsidRPr="00413EB0">
        <w:rPr>
          <w:rFonts w:ascii="Frutiger-Light" w:hAnsi="Frutiger-Light" w:cs="Frutiger-Light"/>
          <w:color w:val="48535A"/>
          <w:szCs w:val="20"/>
        </w:rPr>
        <w:t xml:space="preserve">éorganiser le travail </w:t>
      </w:r>
      <w:r w:rsidRPr="00413EB0">
        <w:rPr>
          <w:rFonts w:ascii="Frutiger-Light" w:hAnsi="Frutiger-Light" w:cs="Frutiger-Light"/>
          <w:color w:val="48535A"/>
          <w:szCs w:val="20"/>
        </w:rPr>
        <w:t>(limiter les réunions et déplacements, aménager les horaires de travail</w:t>
      </w:r>
      <w:r w:rsidR="00D15F22">
        <w:rPr>
          <w:rFonts w:ascii="Frutiger-Light" w:hAnsi="Frutiger-Light" w:cs="Frutiger-Light"/>
          <w:color w:val="48535A"/>
          <w:szCs w:val="20"/>
        </w:rPr>
        <w:t xml:space="preserve"> et identifier leur impact sur les livraisons, expéditions et accueil, </w:t>
      </w:r>
      <w:proofErr w:type="gramStart"/>
      <w:r w:rsidR="00D15F22">
        <w:rPr>
          <w:rFonts w:ascii="Frutiger-Light" w:hAnsi="Frutiger-Light" w:cs="Frutiger-Light"/>
          <w:color w:val="48535A"/>
          <w:szCs w:val="20"/>
        </w:rPr>
        <w:t>informer</w:t>
      </w:r>
      <w:proofErr w:type="gramEnd"/>
      <w:r w:rsidR="00D15F22">
        <w:rPr>
          <w:rFonts w:ascii="Frutiger-Light" w:hAnsi="Frutiger-Light" w:cs="Frutiger-Light"/>
          <w:color w:val="48535A"/>
          <w:szCs w:val="20"/>
        </w:rPr>
        <w:t xml:space="preserve"> en interne et en externe de ces</w:t>
      </w:r>
      <w:r w:rsidR="007F432C">
        <w:rPr>
          <w:rFonts w:ascii="Frutiger-Light" w:hAnsi="Frutiger-Light" w:cs="Frutiger-Light"/>
          <w:color w:val="48535A"/>
          <w:szCs w:val="20"/>
        </w:rPr>
        <w:t xml:space="preserve"> aménagements d’</w:t>
      </w:r>
      <w:r w:rsidR="00D15F22">
        <w:rPr>
          <w:rFonts w:ascii="Frutiger-Light" w:hAnsi="Frutiger-Light" w:cs="Frutiger-Light"/>
          <w:color w:val="48535A"/>
          <w:szCs w:val="20"/>
        </w:rPr>
        <w:t>horaires</w:t>
      </w:r>
      <w:r w:rsidRPr="00413EB0">
        <w:rPr>
          <w:rFonts w:ascii="Frutiger-Light" w:hAnsi="Frutiger-Light" w:cs="Frutiger-Light"/>
          <w:color w:val="48535A"/>
          <w:szCs w:val="20"/>
        </w:rPr>
        <w:t>…)</w:t>
      </w:r>
    </w:p>
    <w:p w:rsidR="00BE43AA" w:rsidRPr="00413EB0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Contacter vos fournisseurs, prestataires, clients…afin de savoir comment ils ont eux-mêmes prévus le maintien</w:t>
      </w:r>
      <w:r w:rsidR="00413EB0" w:rsidRPr="00413EB0">
        <w:rPr>
          <w:rFonts w:ascii="Frutiger-Light" w:hAnsi="Frutiger-Light" w:cs="Frutiger-Light"/>
          <w:color w:val="48535A"/>
          <w:szCs w:val="20"/>
        </w:rPr>
        <w:t xml:space="preserve"> </w:t>
      </w:r>
      <w:r w:rsidRPr="00413EB0">
        <w:rPr>
          <w:rFonts w:ascii="Frutiger-Light" w:hAnsi="Frutiger-Light" w:cs="Frutiger-Light"/>
          <w:color w:val="48535A"/>
          <w:szCs w:val="20"/>
        </w:rPr>
        <w:t>de leur activité ;</w:t>
      </w:r>
    </w:p>
    <w:p w:rsidR="00BE43AA" w:rsidRDefault="00BE43AA" w:rsidP="00682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utiger-Light" w:hAnsi="Frutiger-Light" w:cs="Frutiger-Light"/>
          <w:color w:val="48535A"/>
          <w:szCs w:val="20"/>
        </w:rPr>
      </w:pPr>
      <w:r w:rsidRPr="00413EB0">
        <w:rPr>
          <w:rFonts w:ascii="Frutiger-Light" w:hAnsi="Frutiger-Light" w:cs="Frutiger-Light"/>
          <w:color w:val="48535A"/>
          <w:szCs w:val="20"/>
        </w:rPr>
        <w:t>- Repérer des fournisseurs pouvant remplacer les fournisseurs habituels défaillants.</w:t>
      </w:r>
    </w:p>
    <w:p w:rsidR="0076493A" w:rsidRDefault="0076493A" w:rsidP="00413EB0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color w:val="48535A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76493A" w:rsidTr="0076493A">
        <w:tc>
          <w:tcPr>
            <w:tcW w:w="5303" w:type="dxa"/>
          </w:tcPr>
          <w:p w:rsidR="0076493A" w:rsidRDefault="0076493A" w:rsidP="0076493A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D56CB3" wp14:editId="0BB80DE2">
                  <wp:extent cx="1698172" cy="179806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053" cy="179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27E5B" w:rsidRDefault="00127E5B" w:rsidP="0076493A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  <w:szCs w:val="20"/>
              </w:rPr>
            </w:pPr>
          </w:p>
          <w:p w:rsidR="0076493A" w:rsidRDefault="0076493A" w:rsidP="00127E5B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F95E82" wp14:editId="2FAB7F0A">
                  <wp:extent cx="2238375" cy="14573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B16" w:rsidRDefault="000E2B16" w:rsidP="00BE43AA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5596"/>
          <w:sz w:val="42"/>
          <w:szCs w:val="42"/>
        </w:rPr>
        <w:sectPr w:rsidR="000E2B16" w:rsidSect="0006789D">
          <w:footerReference w:type="default" r:id="rId11"/>
          <w:pgSz w:w="11906" w:h="16838"/>
          <w:pgMar w:top="720" w:right="720" w:bottom="720" w:left="720" w:header="708" w:footer="123" w:gutter="0"/>
          <w:cols w:space="708"/>
          <w:docGrid w:linePitch="360"/>
        </w:sectPr>
      </w:pPr>
    </w:p>
    <w:p w:rsidR="00BE43AA" w:rsidRDefault="00BE43AA" w:rsidP="00BE43AA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5596"/>
          <w:sz w:val="42"/>
          <w:szCs w:val="42"/>
        </w:rPr>
      </w:pPr>
      <w:r>
        <w:rPr>
          <w:rFonts w:ascii="DIN-Light" w:hAnsi="DIN-Light" w:cs="DIN-Light"/>
          <w:color w:val="005596"/>
          <w:sz w:val="42"/>
          <w:szCs w:val="42"/>
        </w:rPr>
        <w:lastRenderedPageBreak/>
        <w:t>Les 10 questions essentielles</w:t>
      </w:r>
    </w:p>
    <w:p w:rsidR="00BE43AA" w:rsidRDefault="00BE43AA" w:rsidP="00BE43AA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5596"/>
        </w:rPr>
      </w:pPr>
      <w:r>
        <w:rPr>
          <w:rFonts w:ascii="DIN-Regular" w:hAnsi="DIN-Regular" w:cs="DIN-Regular"/>
          <w:color w:val="005596"/>
        </w:rPr>
        <w:t>pour préparer un plan de continuité de l’activité</w:t>
      </w:r>
    </w:p>
    <w:p w:rsidR="00413EB0" w:rsidRDefault="00413EB0" w:rsidP="00BE43A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48535A"/>
          <w:sz w:val="20"/>
          <w:szCs w:val="20"/>
        </w:rPr>
      </w:pPr>
      <w:bookmarkStart w:id="0" w:name="_GoBack"/>
      <w:bookmarkEnd w:id="0"/>
    </w:p>
    <w:p w:rsidR="00BE43AA" w:rsidRPr="00413EB0" w:rsidRDefault="00BE43AA" w:rsidP="00E112C7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color w:val="48535A"/>
        </w:rPr>
      </w:pPr>
      <w:r w:rsidRPr="00413EB0">
        <w:rPr>
          <w:rFonts w:ascii="Frutiger-Light" w:hAnsi="Frutiger-Light" w:cs="Frutiger-Light"/>
          <w:color w:val="48535A"/>
        </w:rPr>
        <w:t>Pour ne pas conduire à une paralysie progressive de l’activité économique du pays, il est préconisé à toutes les</w:t>
      </w:r>
      <w:r w:rsidR="00413EB0" w:rsidRPr="00413EB0">
        <w:rPr>
          <w:rFonts w:ascii="Frutiger-Light" w:hAnsi="Frutiger-Light" w:cs="Frutiger-Light"/>
          <w:color w:val="48535A"/>
        </w:rPr>
        <w:t xml:space="preserve"> </w:t>
      </w:r>
      <w:r w:rsidRPr="00413EB0">
        <w:rPr>
          <w:rFonts w:ascii="Frutiger-Light" w:hAnsi="Frutiger-Light" w:cs="Frutiger-Light"/>
          <w:color w:val="48535A"/>
        </w:rPr>
        <w:t xml:space="preserve">entreprises, y compris les très petites (TPE), d’élaborer un plan de continuité de l’activité (PCA). </w:t>
      </w:r>
      <w:r w:rsidRPr="00E009B2">
        <w:rPr>
          <w:rFonts w:ascii="Frutiger-Light" w:hAnsi="Frutiger-Light" w:cs="Frutiger-Light"/>
          <w:color w:val="48535A"/>
          <w:u w:val="single"/>
        </w:rPr>
        <w:t>Ce questionnaire</w:t>
      </w:r>
      <w:r w:rsidR="00413EB0" w:rsidRPr="00E009B2">
        <w:rPr>
          <w:rFonts w:ascii="Frutiger-Light" w:hAnsi="Frutiger-Light" w:cs="Frutiger-Light"/>
          <w:color w:val="48535A"/>
          <w:u w:val="single"/>
        </w:rPr>
        <w:t xml:space="preserve"> </w:t>
      </w:r>
      <w:r w:rsidRPr="00E009B2">
        <w:rPr>
          <w:rFonts w:ascii="Frutiger-Light" w:hAnsi="Frutiger-Light" w:cs="Frutiger-Light"/>
          <w:color w:val="48535A"/>
          <w:u w:val="single"/>
        </w:rPr>
        <w:t>permet de vous aider</w:t>
      </w:r>
      <w:r w:rsidR="00E009B2" w:rsidRPr="00E009B2">
        <w:rPr>
          <w:rFonts w:ascii="Frutiger-Light" w:hAnsi="Frutiger-Light" w:cs="Frutiger-Light"/>
          <w:color w:val="48535A"/>
          <w:u w:val="single"/>
        </w:rPr>
        <w:t xml:space="preserve"> dans la mise en œuvre du PCA et faciliter la reprise votre activité</w:t>
      </w:r>
      <w:r w:rsidRPr="00413EB0">
        <w:rPr>
          <w:rFonts w:ascii="Frutiger-Light" w:hAnsi="Frutiger-Light" w:cs="Frutiger-Light"/>
          <w:color w:val="48535A"/>
        </w:rPr>
        <w:t>.</w:t>
      </w:r>
    </w:p>
    <w:p w:rsidR="00413EB0" w:rsidRDefault="00413EB0" w:rsidP="00BE43A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48535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7478"/>
        <w:gridCol w:w="5386"/>
      </w:tblGrid>
      <w:tr w:rsidR="000C3688" w:rsidTr="00E116B6">
        <w:trPr>
          <w:trHeight w:val="56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3746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</w:rPr>
            </w:pPr>
            <w:r w:rsidRPr="00413EB0">
              <w:rPr>
                <w:rFonts w:ascii="Frutiger-Roman" w:hAnsi="Frutiger-Roman" w:cs="Frutiger-Roman"/>
                <w:color w:val="48535A"/>
              </w:rPr>
              <w:t>Fait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3746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</w:rPr>
            </w:pPr>
            <w:r w:rsidRPr="00413EB0">
              <w:rPr>
                <w:rFonts w:ascii="Frutiger-Roman" w:hAnsi="Frutiger-Roman" w:cs="Frutiger-Roman"/>
                <w:color w:val="48535A"/>
              </w:rPr>
              <w:t>En cours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3746" w:rsidRPr="00FD01F7" w:rsidRDefault="00FD01F7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</w:rPr>
            </w:pPr>
            <w:r>
              <w:rPr>
                <w:rFonts w:ascii="Frutiger-Roman" w:hAnsi="Frutiger-Roman" w:cs="Frutiger-Roman"/>
                <w:color w:val="48535A"/>
              </w:rPr>
              <w:t>À faire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:rsidR="00F23746" w:rsidRDefault="00B137C4" w:rsidP="00B137C4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</w:rPr>
            </w:pPr>
            <w:r>
              <w:rPr>
                <w:rFonts w:ascii="Frutiger-Light" w:hAnsi="Frutiger-Light" w:cs="Frutiger-Light"/>
                <w:color w:val="48535A"/>
              </w:rPr>
              <w:t>Mesures à prendre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23746" w:rsidRDefault="00B137C4" w:rsidP="00B137C4">
            <w:pPr>
              <w:autoSpaceDE w:val="0"/>
              <w:autoSpaceDN w:val="0"/>
              <w:adjustRightInd w:val="0"/>
              <w:jc w:val="center"/>
              <w:rPr>
                <w:rFonts w:ascii="Frutiger-Light" w:hAnsi="Frutiger-Light" w:cs="Frutiger-Light"/>
                <w:color w:val="48535A"/>
              </w:rPr>
            </w:pPr>
            <w:r>
              <w:rPr>
                <w:rFonts w:ascii="Frutiger-Light" w:hAnsi="Frutiger-Light" w:cs="Frutiger-Light"/>
                <w:color w:val="48535A"/>
              </w:rPr>
              <w:t>O</w:t>
            </w:r>
            <w:r w:rsidR="00F23746">
              <w:rPr>
                <w:rFonts w:ascii="Frutiger-Light" w:hAnsi="Frutiger-Light" w:cs="Frutiger-Light"/>
                <w:color w:val="48535A"/>
              </w:rPr>
              <w:t>bservations</w:t>
            </w:r>
          </w:p>
        </w:tc>
      </w:tr>
      <w:tr w:rsidR="00F23746" w:rsidTr="00E116B6">
        <w:trPr>
          <w:trHeight w:val="809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5F7971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F8941D"/>
              </w:rPr>
              <w:t>1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pris contact avec le médecin du travail ou un organisme de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prévention (C</w:t>
            </w:r>
            <w:r w:rsidR="005F7971">
              <w:rPr>
                <w:rFonts w:ascii="Frutiger-Light" w:hAnsi="Frutiger-Light" w:cs="Frutiger-Light"/>
                <w:color w:val="48535A"/>
              </w:rPr>
              <w:t>ARSAT</w:t>
            </w:r>
            <w:r w:rsidRPr="001E2D09">
              <w:rPr>
                <w:rFonts w:ascii="Frutiger-Light" w:hAnsi="Frutiger-Light" w:cs="Frutiger-Light"/>
                <w:color w:val="48535A"/>
              </w:rPr>
              <w:t>,</w:t>
            </w:r>
            <w:r w:rsidR="005F7971">
              <w:rPr>
                <w:rFonts w:ascii="Frutiger-Light" w:hAnsi="Frutiger-Light" w:cs="Frutiger-Light"/>
                <w:color w:val="48535A"/>
              </w:rPr>
              <w:t xml:space="preserve"> MSA, </w:t>
            </w:r>
            <w:r w:rsidRPr="001E2D09">
              <w:rPr>
                <w:rFonts w:ascii="Frutiger-Light" w:hAnsi="Frutiger-Light" w:cs="Frutiger-Light"/>
                <w:color w:val="48535A"/>
              </w:rPr>
              <w:t>OPPBTP, ARACT…) : construction du PCA, mesures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de prévention et de protection, information et formation…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552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ED008D"/>
              </w:rPr>
              <w:t>2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désigné une personne pour vous seconder, vous relayer en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cas d’empêchement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618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55B245"/>
              </w:rPr>
              <w:t>3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informé votre personnel sur les risques de la pandémie, les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mesures de précaution et le PCA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839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0E2B16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005596"/>
              </w:rPr>
              <w:t>4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du matériel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 xml:space="preserve">d’hygiène et de nettoyage adapté : savon liquide, solutions </w:t>
            </w:r>
            <w:r w:rsidR="0062775B" w:rsidRPr="001E2D09">
              <w:rPr>
                <w:rFonts w:ascii="Frutiger-Light" w:hAnsi="Frutiger-Light" w:cs="Frutiger-Light"/>
                <w:color w:val="48535A"/>
              </w:rPr>
              <w:t>hydro alcooliques</w:t>
            </w:r>
            <w:r w:rsidRPr="001E2D09">
              <w:rPr>
                <w:rFonts w:ascii="Frutiger-Light" w:hAnsi="Frutiger-Light" w:cs="Frutiger-Light"/>
                <w:color w:val="48535A"/>
              </w:rPr>
              <w:t>,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papier d’essuyage des mains à usage unique, poubelles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étanches</w:t>
            </w:r>
            <w:r w:rsidRPr="001E2D09">
              <w:rPr>
                <w:rFonts w:ascii="Frutiger-Light" w:hAnsi="Frutiger-Light" w:cs="Frutiger-Light"/>
                <w:color w:val="48535A"/>
              </w:rPr>
              <w:t xml:space="preserve">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695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55B245"/>
              </w:rPr>
              <w:t>5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identifié les fonctions et les personnes strictement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nécessaires à la continuité de votre activité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706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F8941D"/>
              </w:rPr>
              <w:t>6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recensé les coordonnées (adresse électronique et numéro de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téléphone personnels) et les moyens de transports de vos salariés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701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E116B6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ED008D"/>
              </w:rPr>
              <w:t>7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prévu d’adapter l’organisation du travail de votre entreprise :</w:t>
            </w:r>
            <w:r w:rsidR="00E116B6">
              <w:rPr>
                <w:rFonts w:ascii="Frutiger-Light" w:hAnsi="Frutiger-Light" w:cs="Frutiger-Light"/>
                <w:color w:val="48535A"/>
              </w:rPr>
              <w:t xml:space="preserve"> télétravail, </w:t>
            </w:r>
            <w:r w:rsidRPr="001E2D09">
              <w:rPr>
                <w:rFonts w:ascii="Frutiger-Light" w:hAnsi="Frutiger-Light" w:cs="Frutiger-Light"/>
                <w:color w:val="48535A"/>
              </w:rPr>
              <w:t>horaires, déplacements, réunions, plages d’ouvertures…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711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005596"/>
              </w:rPr>
              <w:t>8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repéré et contacté des fournisseurs pouvant remplacer vos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fournisseurs habituels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693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55B245"/>
              </w:rPr>
              <w:t>9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pensé à vos intervenants extérieurs : nettoyage, livreurs,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maintenance</w:t>
            </w:r>
            <w:r w:rsidRPr="001E2D09">
              <w:rPr>
                <w:rFonts w:ascii="Frutiger-Light" w:hAnsi="Frutiger-Light" w:cs="Frutiger-Light"/>
                <w:color w:val="48535A"/>
              </w:rPr>
              <w:t xml:space="preserve">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  <w:tr w:rsidR="000C3688" w:rsidTr="00E116B6">
        <w:trPr>
          <w:trHeight w:val="706"/>
        </w:trPr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851" w:type="dxa"/>
            <w:vAlign w:val="center"/>
          </w:tcPr>
          <w:p w:rsidR="00F23746" w:rsidRPr="00EB2722" w:rsidRDefault="00F23746" w:rsidP="00E112C7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  <w:color w:val="48535A"/>
                <w:sz w:val="36"/>
              </w:rPr>
            </w:pPr>
            <w:r w:rsidRPr="00EB2722">
              <w:rPr>
                <w:rFonts w:ascii="ZapfDingbats" w:eastAsia="ZapfDingbats" w:hAnsi="ItcKabel-Medium" w:cs="ZapfDingbats" w:hint="eastAsia"/>
                <w:color w:val="48535A"/>
                <w:sz w:val="36"/>
              </w:rPr>
              <w:t>❐</w:t>
            </w:r>
          </w:p>
        </w:tc>
        <w:tc>
          <w:tcPr>
            <w:tcW w:w="7478" w:type="dxa"/>
            <w:vAlign w:val="center"/>
          </w:tcPr>
          <w:p w:rsidR="00F23746" w:rsidRPr="001E2D09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  <w:r w:rsidRPr="001E2D09">
              <w:rPr>
                <w:rFonts w:ascii="Frutiger-Light" w:hAnsi="Frutiger-Light" w:cs="Frutiger-Light"/>
                <w:color w:val="F8941D"/>
              </w:rPr>
              <w:t>10</w:t>
            </w:r>
            <w:r w:rsidRPr="001E2D09">
              <w:rPr>
                <w:rFonts w:ascii="Frutiger-Light" w:hAnsi="Frutiger-Light" w:cs="Frutiger-Light"/>
                <w:color w:val="48535A"/>
              </w:rPr>
              <w:t>. Avez-vous repéré les principaux sites d’information sur le sujet et les</w:t>
            </w:r>
            <w:r w:rsidR="001E2D09" w:rsidRPr="001E2D09">
              <w:rPr>
                <w:rFonts w:ascii="Frutiger-Light" w:hAnsi="Frutiger-Light" w:cs="Frutiger-Light"/>
                <w:color w:val="48535A"/>
              </w:rPr>
              <w:t xml:space="preserve"> </w:t>
            </w:r>
            <w:r w:rsidRPr="001E2D09">
              <w:rPr>
                <w:rFonts w:ascii="Frutiger-Light" w:hAnsi="Frutiger-Light" w:cs="Frutiger-Light"/>
                <w:color w:val="48535A"/>
              </w:rPr>
              <w:t>numéros de téléphone utiles ?</w:t>
            </w:r>
          </w:p>
        </w:tc>
        <w:tc>
          <w:tcPr>
            <w:tcW w:w="5386" w:type="dxa"/>
            <w:vAlign w:val="center"/>
          </w:tcPr>
          <w:p w:rsidR="00F23746" w:rsidRDefault="00F23746" w:rsidP="0062775B">
            <w:pPr>
              <w:autoSpaceDE w:val="0"/>
              <w:autoSpaceDN w:val="0"/>
              <w:adjustRightInd w:val="0"/>
              <w:jc w:val="both"/>
              <w:rPr>
                <w:rFonts w:ascii="Frutiger-Light" w:hAnsi="Frutiger-Light" w:cs="Frutiger-Light"/>
                <w:color w:val="48535A"/>
              </w:rPr>
            </w:pPr>
          </w:p>
        </w:tc>
      </w:tr>
    </w:tbl>
    <w:p w:rsidR="00F23746" w:rsidRPr="00413EB0" w:rsidRDefault="00F23746" w:rsidP="00BE43A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48535A"/>
        </w:rPr>
      </w:pPr>
    </w:p>
    <w:p w:rsidR="00127E5B" w:rsidRPr="00C009C1" w:rsidRDefault="00127E5B" w:rsidP="00127E5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b/>
          <w:color w:val="48535A"/>
          <w:sz w:val="24"/>
        </w:rPr>
      </w:pPr>
      <w:r w:rsidRPr="00C009C1">
        <w:rPr>
          <w:rFonts w:ascii="Frutiger-Light" w:hAnsi="Frutiger-Light" w:cs="Frutiger-Light"/>
          <w:b/>
          <w:color w:val="48535A"/>
          <w:sz w:val="24"/>
        </w:rPr>
        <w:t>PERSONNES RESSOURCES :</w:t>
      </w:r>
    </w:p>
    <w:p w:rsidR="00BE43AA" w:rsidRPr="00C009C1" w:rsidRDefault="00127E5B" w:rsidP="00127E5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48535A"/>
          <w:sz w:val="24"/>
        </w:rPr>
      </w:pPr>
      <w:r w:rsidRPr="00C009C1">
        <w:rPr>
          <w:rFonts w:ascii="Frutiger-Light" w:hAnsi="Frutiger-Light" w:cs="Frutiger-Light"/>
          <w:color w:val="48535A"/>
          <w:sz w:val="24"/>
        </w:rPr>
        <w:t>Médecin du travail, Inspection du travail, C</w:t>
      </w:r>
      <w:r w:rsidR="00B70A47">
        <w:rPr>
          <w:rFonts w:ascii="Frutiger-Light" w:hAnsi="Frutiger-Light" w:cs="Frutiger-Light"/>
          <w:color w:val="48535A"/>
          <w:sz w:val="24"/>
        </w:rPr>
        <w:t>ARSAT</w:t>
      </w:r>
      <w:r w:rsidRPr="00C009C1">
        <w:rPr>
          <w:rFonts w:ascii="Frutiger-Light" w:hAnsi="Frutiger-Light" w:cs="Frutiger-Light"/>
          <w:color w:val="48535A"/>
          <w:sz w:val="24"/>
        </w:rPr>
        <w:t>, ARACT, MSA, Chambres de commerce et de métiers, votre organisation professionnelle.</w:t>
      </w:r>
    </w:p>
    <w:sectPr w:rsidR="00BE43AA" w:rsidRPr="00C009C1" w:rsidSect="000E2B16">
      <w:pgSz w:w="16838" w:h="11906" w:orient="landscape"/>
      <w:pgMar w:top="720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9D" w:rsidRDefault="0006789D" w:rsidP="0006789D">
      <w:pPr>
        <w:spacing w:after="0" w:line="240" w:lineRule="auto"/>
      </w:pPr>
      <w:r>
        <w:separator/>
      </w:r>
    </w:p>
  </w:endnote>
  <w:endnote w:type="continuationSeparator" w:id="0">
    <w:p w:rsidR="0006789D" w:rsidRDefault="0006789D" w:rsidP="0006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Kabel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Kabel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9D" w:rsidRDefault="0006789D" w:rsidP="00393490">
    <w:pPr>
      <w:spacing w:after="0" w:line="300" w:lineRule="atLeast"/>
    </w:pPr>
    <w:r>
      <w:t>Fiche réalisée d’après le document </w:t>
    </w:r>
    <w:r w:rsidR="00393490">
      <w:t xml:space="preserve">« PCA </w:t>
    </w:r>
    <w:r w:rsidR="00393490" w:rsidRPr="00393490">
      <w:rPr>
        <w:rFonts w:ascii="Arial" w:eastAsia="Times New Roman" w:hAnsi="Arial" w:cs="Arial"/>
        <w:sz w:val="20"/>
        <w:szCs w:val="20"/>
        <w:lang w:eastAsia="fr-FR"/>
      </w:rPr>
      <w:t>grippe H1N1 de 2009</w:t>
    </w:r>
    <w:r w:rsidR="00393490">
      <w:rPr>
        <w:rFonts w:ascii="Arial" w:eastAsia="Times New Roman" w:hAnsi="Arial" w:cs="Arial"/>
        <w:sz w:val="20"/>
        <w:szCs w:val="20"/>
        <w:lang w:eastAsia="fr-FR"/>
      </w:rPr>
      <w:t> »</w:t>
    </w:r>
    <w:r w:rsidR="00393490" w:rsidRPr="00393490">
      <w:rPr>
        <w:rFonts w:ascii="Arial" w:eastAsia="Times New Roman" w:hAnsi="Arial" w:cs="Arial"/>
        <w:sz w:val="20"/>
        <w:szCs w:val="20"/>
        <w:lang w:eastAsia="fr-FR"/>
      </w:rPr>
      <w:t xml:space="preserve"> (</w:t>
    </w:r>
    <w:r w:rsidR="00393490">
      <w:t>Ministère du travail)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9D" w:rsidRDefault="0006789D" w:rsidP="0006789D">
      <w:pPr>
        <w:spacing w:after="0" w:line="240" w:lineRule="auto"/>
      </w:pPr>
      <w:r>
        <w:separator/>
      </w:r>
    </w:p>
  </w:footnote>
  <w:footnote w:type="continuationSeparator" w:id="0">
    <w:p w:rsidR="0006789D" w:rsidRDefault="0006789D" w:rsidP="0006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467"/>
    <w:multiLevelType w:val="multilevel"/>
    <w:tmpl w:val="DFF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AA"/>
    <w:rsid w:val="0006789D"/>
    <w:rsid w:val="000C3688"/>
    <w:rsid w:val="000E2B16"/>
    <w:rsid w:val="00127E5B"/>
    <w:rsid w:val="001557FE"/>
    <w:rsid w:val="001E2D09"/>
    <w:rsid w:val="003409CF"/>
    <w:rsid w:val="00393490"/>
    <w:rsid w:val="00413EB0"/>
    <w:rsid w:val="004510AC"/>
    <w:rsid w:val="0059778B"/>
    <w:rsid w:val="005F7971"/>
    <w:rsid w:val="0062775B"/>
    <w:rsid w:val="006778CD"/>
    <w:rsid w:val="006827DE"/>
    <w:rsid w:val="0076493A"/>
    <w:rsid w:val="007B6BC3"/>
    <w:rsid w:val="007F432C"/>
    <w:rsid w:val="00A02A64"/>
    <w:rsid w:val="00AC4601"/>
    <w:rsid w:val="00B137C4"/>
    <w:rsid w:val="00B70A47"/>
    <w:rsid w:val="00BE43AA"/>
    <w:rsid w:val="00C009C1"/>
    <w:rsid w:val="00D15F22"/>
    <w:rsid w:val="00D85E0A"/>
    <w:rsid w:val="00DE0B3F"/>
    <w:rsid w:val="00E009B2"/>
    <w:rsid w:val="00E112C7"/>
    <w:rsid w:val="00E116B6"/>
    <w:rsid w:val="00E214F6"/>
    <w:rsid w:val="00E30A78"/>
    <w:rsid w:val="00E71596"/>
    <w:rsid w:val="00E80ADA"/>
    <w:rsid w:val="00EB2722"/>
    <w:rsid w:val="00EF66C2"/>
    <w:rsid w:val="00F057AE"/>
    <w:rsid w:val="00F23746"/>
    <w:rsid w:val="00F76674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43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43A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9D"/>
  </w:style>
  <w:style w:type="paragraph" w:styleId="Pieddepage">
    <w:name w:val="footer"/>
    <w:basedOn w:val="Normal"/>
    <w:link w:val="PieddepageCar"/>
    <w:uiPriority w:val="99"/>
    <w:unhideWhenUsed/>
    <w:rsid w:val="0006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43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43A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9D"/>
  </w:style>
  <w:style w:type="paragraph" w:styleId="Pieddepage">
    <w:name w:val="footer"/>
    <w:basedOn w:val="Normal"/>
    <w:link w:val="PieddepageCar"/>
    <w:uiPriority w:val="99"/>
    <w:unhideWhenUsed/>
    <w:rsid w:val="0006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LOTHION Estelle (DR-CVL)</dc:creator>
  <cp:lastModifiedBy>LOTHION Estelle (DR-CVL)</cp:lastModifiedBy>
  <cp:revision>34</cp:revision>
  <dcterms:created xsi:type="dcterms:W3CDTF">2020-03-17T07:45:00Z</dcterms:created>
  <dcterms:modified xsi:type="dcterms:W3CDTF">2020-03-19T15:30:00Z</dcterms:modified>
</cp:coreProperties>
</file>